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47A" w:rsidRPr="0016247A" w:rsidRDefault="0016247A" w:rsidP="0016247A">
      <w:pPr>
        <w:pBdr>
          <w:bottom w:val="single" w:sz="36" w:space="15" w:color="184365"/>
        </w:pBdr>
        <w:spacing w:after="450" w:line="240" w:lineRule="auto"/>
        <w:jc w:val="center"/>
        <w:outlineLvl w:val="1"/>
        <w:rPr>
          <w:rFonts w:ascii="TahomaBold" w:eastAsia="Times New Roman" w:hAnsi="TahomaBold" w:cs="Times New Roman"/>
          <w:b/>
          <w:color w:val="343434"/>
          <w:sz w:val="48"/>
          <w:szCs w:val="48"/>
          <w:lang w:eastAsia="pl-PL"/>
        </w:rPr>
      </w:pPr>
      <w:r w:rsidRPr="0016247A">
        <w:rPr>
          <w:rFonts w:ascii="TahomaBold" w:eastAsia="Times New Roman" w:hAnsi="TahomaBold" w:cs="Times New Roman"/>
          <w:b/>
          <w:color w:val="343434"/>
          <w:sz w:val="48"/>
          <w:szCs w:val="48"/>
          <w:lang w:eastAsia="pl-PL"/>
        </w:rPr>
        <w:t>Rekrutacja do szkół ponadpodstawowych 2025/2026 Najważniejsze terminy, kluczowe daty i dokumenty</w:t>
      </w:r>
    </w:p>
    <w:p w:rsidR="009C63C1" w:rsidRDefault="009C63C1" w:rsidP="0016247A">
      <w:pPr>
        <w:spacing w:after="150" w:line="240" w:lineRule="auto"/>
        <w:jc w:val="center"/>
        <w:rPr>
          <w:rFonts w:ascii="TahomaBold" w:eastAsia="Times New Roman" w:hAnsi="TahomaBold" w:cs="Times New Roman"/>
          <w:color w:val="FF0000"/>
          <w:sz w:val="40"/>
          <w:szCs w:val="40"/>
          <w:lang w:eastAsia="pl-PL"/>
        </w:rPr>
      </w:pPr>
    </w:p>
    <w:p w:rsidR="0016247A" w:rsidRPr="0016247A" w:rsidRDefault="0016247A" w:rsidP="0016247A">
      <w:pPr>
        <w:spacing w:after="150" w:line="240" w:lineRule="auto"/>
        <w:jc w:val="center"/>
        <w:rPr>
          <w:rFonts w:ascii="TahomaRegular" w:eastAsia="Times New Roman" w:hAnsi="TahomaRegular" w:cs="Times New Roman"/>
          <w:color w:val="3A3E3F"/>
          <w:sz w:val="40"/>
          <w:szCs w:val="40"/>
          <w:lang w:eastAsia="pl-PL"/>
        </w:rPr>
      </w:pPr>
      <w:bookmarkStart w:id="0" w:name="_GoBack"/>
      <w:bookmarkEnd w:id="0"/>
      <w:r w:rsidRPr="0016247A">
        <w:rPr>
          <w:rFonts w:ascii="TahomaBold" w:eastAsia="Times New Roman" w:hAnsi="TahomaBold" w:cs="Times New Roman"/>
          <w:color w:val="FF0000"/>
          <w:sz w:val="40"/>
          <w:szCs w:val="40"/>
          <w:lang w:eastAsia="pl-PL"/>
        </w:rPr>
        <w:t>Rekrutacja do szkół ponadpodstawowych 2025/2026</w:t>
      </w:r>
    </w:p>
    <w:p w:rsidR="0016247A" w:rsidRPr="0016247A" w:rsidRDefault="0016247A" w:rsidP="0016247A">
      <w:pPr>
        <w:spacing w:after="150" w:line="240" w:lineRule="auto"/>
        <w:jc w:val="center"/>
        <w:rPr>
          <w:rFonts w:ascii="TahomaRegular" w:eastAsia="Times New Roman" w:hAnsi="TahomaRegular" w:cs="Times New Roman"/>
          <w:color w:val="3A3E3F"/>
          <w:sz w:val="40"/>
          <w:szCs w:val="40"/>
          <w:lang w:eastAsia="pl-PL"/>
        </w:rPr>
      </w:pPr>
      <w:r w:rsidRPr="0016247A">
        <w:rPr>
          <w:rFonts w:ascii="TahomaBold" w:eastAsia="Times New Roman" w:hAnsi="TahomaBold" w:cs="Times New Roman"/>
          <w:color w:val="FF0000"/>
          <w:sz w:val="40"/>
          <w:szCs w:val="40"/>
          <w:lang w:eastAsia="pl-PL"/>
        </w:rPr>
        <w:t>Najważniejsze terminy, kluczowe daty i dokumenty</w:t>
      </w:r>
    </w:p>
    <w:p w:rsidR="0016247A" w:rsidRPr="0016247A" w:rsidRDefault="0016247A" w:rsidP="0016247A">
      <w:pPr>
        <w:spacing w:after="150" w:line="240" w:lineRule="auto"/>
        <w:jc w:val="center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  <w:t> </w:t>
      </w:r>
    </w:p>
    <w:p w:rsidR="0016247A" w:rsidRPr="0016247A" w:rsidRDefault="0016247A" w:rsidP="0016247A">
      <w:pPr>
        <w:spacing w:after="150" w:line="240" w:lineRule="auto"/>
        <w:jc w:val="center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Bold" w:eastAsia="Times New Roman" w:hAnsi="TahomaBold" w:cs="Times New Roman"/>
          <w:noProof/>
          <w:color w:val="FF0000"/>
          <w:sz w:val="42"/>
          <w:szCs w:val="42"/>
          <w:lang w:eastAsia="pl-PL"/>
        </w:rPr>
        <w:drawing>
          <wp:inline distT="0" distB="0" distL="0" distR="0" wp14:anchorId="038CE6DF" wp14:editId="75CE5E9B">
            <wp:extent cx="3638550" cy="3638550"/>
            <wp:effectExtent l="0" t="0" r="0" b="0"/>
            <wp:docPr id="9" name="Obraz 9" descr="https://sp17katowice.szkolnastrona.pl/container/banery-do-artykulow/meeting-1738945-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p17katowice.szkolnastrona.pl/container/banery-do-artykulow/meeting-1738945-12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7A" w:rsidRPr="0016247A" w:rsidRDefault="0016247A" w:rsidP="0016247A">
      <w:pPr>
        <w:spacing w:after="150" w:line="240" w:lineRule="auto"/>
        <w:jc w:val="both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  <w:t> </w:t>
      </w:r>
    </w:p>
    <w:p w:rsidR="0016247A" w:rsidRPr="0016247A" w:rsidRDefault="0016247A" w:rsidP="0016247A">
      <w:pPr>
        <w:spacing w:after="150" w:line="240" w:lineRule="auto"/>
        <w:jc w:val="right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  <w:t> </w:t>
      </w:r>
    </w:p>
    <w:p w:rsidR="0016247A" w:rsidRPr="0016247A" w:rsidRDefault="0016247A" w:rsidP="0016247A">
      <w:pPr>
        <w:spacing w:after="150" w:line="240" w:lineRule="auto"/>
        <w:jc w:val="center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  <w:t> </w:t>
      </w:r>
    </w:p>
    <w:p w:rsidR="009C63C1" w:rsidRDefault="009C63C1" w:rsidP="0016247A">
      <w:pPr>
        <w:spacing w:after="150" w:line="240" w:lineRule="auto"/>
        <w:jc w:val="center"/>
        <w:rPr>
          <w:rFonts w:eastAsia="Times New Roman" w:cstheme="minorHAnsi"/>
          <w:b/>
          <w:color w:val="060666"/>
          <w:sz w:val="28"/>
          <w:szCs w:val="28"/>
          <w:u w:val="single"/>
          <w:lang w:eastAsia="pl-PL"/>
        </w:rPr>
      </w:pPr>
    </w:p>
    <w:p w:rsidR="009C63C1" w:rsidRDefault="009C63C1" w:rsidP="0016247A">
      <w:pPr>
        <w:spacing w:after="150" w:line="240" w:lineRule="auto"/>
        <w:jc w:val="center"/>
        <w:rPr>
          <w:rFonts w:eastAsia="Times New Roman" w:cstheme="minorHAnsi"/>
          <w:b/>
          <w:color w:val="060666"/>
          <w:sz w:val="28"/>
          <w:szCs w:val="28"/>
          <w:u w:val="single"/>
          <w:lang w:eastAsia="pl-PL"/>
        </w:rPr>
      </w:pPr>
    </w:p>
    <w:p w:rsidR="0016247A" w:rsidRPr="0016247A" w:rsidRDefault="0016247A" w:rsidP="0016247A">
      <w:pPr>
        <w:spacing w:after="150" w:line="240" w:lineRule="auto"/>
        <w:jc w:val="center"/>
        <w:rPr>
          <w:rFonts w:ascii="TahomaRegular" w:eastAsia="Times New Roman" w:hAnsi="TahomaRegular" w:cs="Times New Roman"/>
          <w:b/>
          <w:color w:val="3A3E3F"/>
          <w:sz w:val="21"/>
          <w:szCs w:val="21"/>
          <w:lang w:eastAsia="pl-PL"/>
        </w:rPr>
      </w:pPr>
      <w:r w:rsidRPr="0016247A">
        <w:rPr>
          <w:rFonts w:eastAsia="Times New Roman" w:cstheme="minorHAnsi"/>
          <w:b/>
          <w:color w:val="060666"/>
          <w:sz w:val="28"/>
          <w:szCs w:val="28"/>
          <w:u w:val="single"/>
          <w:lang w:eastAsia="pl-PL"/>
        </w:rPr>
        <w:lastRenderedPageBreak/>
        <w:t>Najważniejsze terminy postępowania rekrutacyjnego do szkół ponadpodstawowych</w:t>
      </w:r>
    </w:p>
    <w:p w:rsidR="0016247A" w:rsidRPr="0016247A" w:rsidRDefault="0016247A" w:rsidP="0016247A">
      <w:pPr>
        <w:spacing w:after="150" w:line="240" w:lineRule="auto"/>
        <w:jc w:val="center"/>
        <w:rPr>
          <w:rFonts w:eastAsia="Times New Roman" w:cstheme="minorHAnsi"/>
          <w:b/>
          <w:color w:val="3A3E3F"/>
          <w:sz w:val="28"/>
          <w:szCs w:val="28"/>
          <w:lang w:eastAsia="pl-PL"/>
        </w:rPr>
      </w:pPr>
      <w:r w:rsidRPr="0016247A">
        <w:rPr>
          <w:rFonts w:eastAsia="Times New Roman" w:cstheme="minorHAnsi"/>
          <w:b/>
          <w:color w:val="060666"/>
          <w:sz w:val="28"/>
          <w:szCs w:val="28"/>
          <w:u w:val="single"/>
          <w:lang w:eastAsia="pl-PL"/>
        </w:rPr>
        <w:t>na rok szkolny 2025/2026</w:t>
      </w:r>
    </w:p>
    <w:tbl>
      <w:tblPr>
        <w:tblW w:w="0" w:type="auto"/>
        <w:tblBorders>
          <w:top w:val="single" w:sz="6" w:space="0" w:color="F47F54"/>
          <w:left w:val="single" w:sz="6" w:space="0" w:color="F47F54"/>
          <w:bottom w:val="single" w:sz="6" w:space="0" w:color="F47F54"/>
          <w:right w:val="single" w:sz="6" w:space="0" w:color="F47F5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5457"/>
        <w:gridCol w:w="2796"/>
      </w:tblGrid>
      <w:tr w:rsidR="0016247A" w:rsidRPr="0016247A" w:rsidTr="0016247A">
        <w:tc>
          <w:tcPr>
            <w:tcW w:w="827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7875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czynność</w:t>
            </w:r>
          </w:p>
        </w:tc>
        <w:tc>
          <w:tcPr>
            <w:tcW w:w="4110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I tura</w:t>
            </w:r>
          </w:p>
        </w:tc>
      </w:tr>
      <w:tr w:rsidR="0016247A" w:rsidRPr="0016247A" w:rsidTr="0016247A">
        <w:tc>
          <w:tcPr>
            <w:tcW w:w="827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1. </w:t>
            </w:r>
          </w:p>
        </w:tc>
        <w:tc>
          <w:tcPr>
            <w:tcW w:w="7875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Złożenie wniosku, w tym zmiana wniosku o przyjęcie do szkoły ponadpodstawowej wraz z dokumentami (podpisanego przez co najmniej jednego rodzica/prawnego opiekuna) </w:t>
            </w:r>
          </w:p>
        </w:tc>
        <w:tc>
          <w:tcPr>
            <w:tcW w:w="4110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od 12 maja 2025r. do 23 czerwca 2025 r. do godz. 15.00 </w:t>
            </w:r>
          </w:p>
        </w:tc>
      </w:tr>
      <w:tr w:rsidR="0016247A" w:rsidRPr="0016247A" w:rsidTr="0016247A">
        <w:tc>
          <w:tcPr>
            <w:tcW w:w="827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1a. </w:t>
            </w:r>
          </w:p>
        </w:tc>
        <w:tc>
          <w:tcPr>
            <w:tcW w:w="7875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Przyjęcie do szkoły ponadpodstawowej dwujęzycznej, oddziału dwujęzycznego, oddziału międzynarodowego, oddziału wstępnego, oddziału przygotowania wojskowego w szkole ponadpodstawowej, oddziałów wymagających od kandydatów szczególnych indywidualnych predyspozycji oraz do szkół i oddziałów prowadzących szkolenie sportowe w szkołach ponadpodstawowych. </w:t>
            </w:r>
          </w:p>
        </w:tc>
        <w:tc>
          <w:tcPr>
            <w:tcW w:w="4110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od 15 maja 2025 r. do 03 czerwca 2025 r.</w:t>
            </w:r>
            <w:r w:rsidRPr="0016247A">
              <w:rPr>
                <w:rFonts w:eastAsia="Times New Roman" w:cstheme="minorHAnsi"/>
                <w:sz w:val="28"/>
                <w:szCs w:val="28"/>
                <w:lang w:eastAsia="pl-PL"/>
              </w:rPr>
              <w:br/>
            </w: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do godz. 15.00 </w:t>
            </w:r>
          </w:p>
        </w:tc>
      </w:tr>
      <w:tr w:rsidR="0016247A" w:rsidRPr="0016247A" w:rsidTr="0016247A">
        <w:tc>
          <w:tcPr>
            <w:tcW w:w="827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1b.  </w:t>
            </w:r>
          </w:p>
        </w:tc>
        <w:tc>
          <w:tcPr>
            <w:tcW w:w="7875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Przeprowadzenie sprawdzianu uzdolnień kierunkowych i prób sprawności fizycznej </w:t>
            </w:r>
          </w:p>
        </w:tc>
        <w:tc>
          <w:tcPr>
            <w:tcW w:w="4110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od 9 czerwca  2025 r. do 16 czerwca 2025 r.;</w:t>
            </w:r>
          </w:p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 II termin 1 do 6 sierpnia 2025 r </w:t>
            </w:r>
          </w:p>
        </w:tc>
      </w:tr>
      <w:tr w:rsidR="0016247A" w:rsidRPr="0016247A" w:rsidTr="0016247A">
        <w:tc>
          <w:tcPr>
            <w:tcW w:w="827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2. </w:t>
            </w:r>
          </w:p>
        </w:tc>
        <w:tc>
          <w:tcPr>
            <w:tcW w:w="7875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Uzupełnienie wniosku o przyjęcie do szkoły ponadpodstawowej o świadectwo ukończenia szkoły podstawowej i o zaświadczenie o wyniku egzaminu ósmoklasisty </w:t>
            </w:r>
          </w:p>
        </w:tc>
        <w:tc>
          <w:tcPr>
            <w:tcW w:w="4110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od 27 czerwca 2025 r. do 14 lipca 2025 r. do godz. 15.00 </w:t>
            </w:r>
          </w:p>
        </w:tc>
      </w:tr>
      <w:tr w:rsidR="0016247A" w:rsidRPr="0016247A" w:rsidTr="0016247A">
        <w:tc>
          <w:tcPr>
            <w:tcW w:w="827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3. </w:t>
            </w:r>
          </w:p>
        </w:tc>
        <w:tc>
          <w:tcPr>
            <w:tcW w:w="7875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Podanie do publicznej wiadomości przez komisję rekrutacyjną listy kandydatów zakwalifikowanych i kandydatów niezakwalifikowanych. </w:t>
            </w:r>
          </w:p>
        </w:tc>
        <w:tc>
          <w:tcPr>
            <w:tcW w:w="4110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17 lipca 2025 r. </w:t>
            </w:r>
          </w:p>
        </w:tc>
      </w:tr>
      <w:tr w:rsidR="0016247A" w:rsidRPr="0016247A" w:rsidTr="0016247A">
        <w:tc>
          <w:tcPr>
            <w:tcW w:w="827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lastRenderedPageBreak/>
              <w:t>4. </w:t>
            </w:r>
          </w:p>
        </w:tc>
        <w:tc>
          <w:tcPr>
            <w:tcW w:w="7875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Potwierdzenie woli przyjęcia </w:t>
            </w:r>
          </w:p>
        </w:tc>
        <w:tc>
          <w:tcPr>
            <w:tcW w:w="4110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od 17 lipca 2025 r. do 22 lipca 2025 r. do godz. 15.00 </w:t>
            </w:r>
          </w:p>
        </w:tc>
      </w:tr>
      <w:tr w:rsidR="0016247A" w:rsidRPr="0016247A" w:rsidTr="0016247A">
        <w:tc>
          <w:tcPr>
            <w:tcW w:w="827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5. </w:t>
            </w:r>
          </w:p>
        </w:tc>
        <w:tc>
          <w:tcPr>
            <w:tcW w:w="7875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Podanie do publicznej wiadomości przez komisję rekrutacyjną listy kandydatów przyjętych i kandydatów nieprzyjętych. </w:t>
            </w:r>
          </w:p>
        </w:tc>
        <w:tc>
          <w:tcPr>
            <w:tcW w:w="4110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 23 lipca 2025 r. do godz.14.00 </w:t>
            </w:r>
          </w:p>
        </w:tc>
      </w:tr>
      <w:tr w:rsidR="0016247A" w:rsidRPr="0016247A" w:rsidTr="0016247A">
        <w:tc>
          <w:tcPr>
            <w:tcW w:w="827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6. </w:t>
            </w:r>
          </w:p>
        </w:tc>
        <w:tc>
          <w:tcPr>
            <w:tcW w:w="7875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Opublikowanie przez Śląskiego Kuratora Oświaty informacji o liczbie wolnych miejsc w szkołach ponadpodstawowych </w:t>
            </w:r>
          </w:p>
        </w:tc>
        <w:tc>
          <w:tcPr>
            <w:tcW w:w="4110" w:type="dxa"/>
            <w:tcBorders>
              <w:top w:val="single" w:sz="6" w:space="0" w:color="F47F54"/>
              <w:left w:val="single" w:sz="6" w:space="0" w:color="F47F54"/>
              <w:bottom w:val="single" w:sz="6" w:space="0" w:color="F47F54"/>
              <w:right w:val="single" w:sz="6" w:space="0" w:color="F47F54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6247A" w:rsidRPr="0016247A" w:rsidRDefault="0016247A" w:rsidP="0016247A">
            <w:pPr>
              <w:spacing w:after="15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16247A">
              <w:rPr>
                <w:rFonts w:eastAsia="Times New Roman" w:cstheme="minorHAnsi"/>
                <w:color w:val="060666"/>
                <w:sz w:val="28"/>
                <w:szCs w:val="28"/>
                <w:lang w:eastAsia="pl-PL"/>
              </w:rPr>
              <w:t>do 24 lipca 2025 r </w:t>
            </w:r>
          </w:p>
        </w:tc>
      </w:tr>
    </w:tbl>
    <w:p w:rsidR="0016247A" w:rsidRDefault="0016247A" w:rsidP="0016247A">
      <w:pPr>
        <w:spacing w:after="150" w:line="240" w:lineRule="auto"/>
        <w:rPr>
          <w:rFonts w:eastAsia="Times New Roman" w:cstheme="minorHAnsi"/>
          <w:color w:val="3A3E3F"/>
          <w:sz w:val="28"/>
          <w:szCs w:val="28"/>
          <w:lang w:eastAsia="pl-PL"/>
        </w:rPr>
      </w:pPr>
      <w:r w:rsidRPr="0016247A">
        <w:rPr>
          <w:rFonts w:eastAsia="Times New Roman" w:cstheme="minorHAnsi"/>
          <w:color w:val="3A3E3F"/>
          <w:sz w:val="28"/>
          <w:szCs w:val="28"/>
          <w:lang w:eastAsia="pl-PL"/>
        </w:rPr>
        <w:t> </w:t>
      </w:r>
    </w:p>
    <w:p w:rsidR="002E2C0C" w:rsidRDefault="002E2C0C" w:rsidP="0016247A">
      <w:pPr>
        <w:spacing w:after="150" w:line="240" w:lineRule="auto"/>
        <w:rPr>
          <w:rFonts w:eastAsia="Times New Roman" w:cstheme="minorHAnsi"/>
          <w:color w:val="3A3E3F"/>
          <w:sz w:val="28"/>
          <w:szCs w:val="28"/>
          <w:lang w:eastAsia="pl-PL"/>
        </w:rPr>
      </w:pPr>
    </w:p>
    <w:p w:rsidR="002E2C0C" w:rsidRDefault="002E2C0C" w:rsidP="0016247A">
      <w:pPr>
        <w:spacing w:after="150" w:line="240" w:lineRule="auto"/>
        <w:rPr>
          <w:rFonts w:eastAsia="Times New Roman" w:cstheme="minorHAnsi"/>
          <w:color w:val="3A3E3F"/>
          <w:sz w:val="28"/>
          <w:szCs w:val="28"/>
          <w:lang w:eastAsia="pl-PL"/>
        </w:rPr>
      </w:pPr>
    </w:p>
    <w:p w:rsidR="002E2C0C" w:rsidRDefault="002E2C0C" w:rsidP="0016247A">
      <w:pPr>
        <w:spacing w:after="150" w:line="240" w:lineRule="auto"/>
        <w:rPr>
          <w:rFonts w:eastAsia="Times New Roman" w:cstheme="minorHAnsi"/>
          <w:color w:val="3A3E3F"/>
          <w:sz w:val="28"/>
          <w:szCs w:val="28"/>
          <w:lang w:eastAsia="pl-PL"/>
        </w:rPr>
      </w:pPr>
    </w:p>
    <w:p w:rsidR="002E2C0C" w:rsidRDefault="002E2C0C" w:rsidP="0016247A">
      <w:pPr>
        <w:spacing w:after="150" w:line="240" w:lineRule="auto"/>
        <w:rPr>
          <w:rFonts w:eastAsia="Times New Roman" w:cstheme="minorHAnsi"/>
          <w:color w:val="3A3E3F"/>
          <w:sz w:val="28"/>
          <w:szCs w:val="28"/>
          <w:lang w:eastAsia="pl-PL"/>
        </w:rPr>
      </w:pPr>
    </w:p>
    <w:p w:rsidR="002E2C0C" w:rsidRDefault="002E2C0C" w:rsidP="0016247A">
      <w:pPr>
        <w:spacing w:after="150" w:line="240" w:lineRule="auto"/>
        <w:rPr>
          <w:rFonts w:eastAsia="Times New Roman" w:cstheme="minorHAnsi"/>
          <w:color w:val="3A3E3F"/>
          <w:sz w:val="28"/>
          <w:szCs w:val="28"/>
          <w:lang w:eastAsia="pl-PL"/>
        </w:rPr>
      </w:pPr>
    </w:p>
    <w:p w:rsidR="002E2C0C" w:rsidRDefault="002E2C0C" w:rsidP="0016247A">
      <w:pPr>
        <w:spacing w:after="150" w:line="240" w:lineRule="auto"/>
        <w:rPr>
          <w:rFonts w:eastAsia="Times New Roman" w:cstheme="minorHAnsi"/>
          <w:color w:val="3A3E3F"/>
          <w:sz w:val="28"/>
          <w:szCs w:val="28"/>
          <w:lang w:eastAsia="pl-PL"/>
        </w:rPr>
      </w:pPr>
    </w:p>
    <w:p w:rsidR="002E2C0C" w:rsidRDefault="002E2C0C" w:rsidP="0016247A">
      <w:pPr>
        <w:spacing w:after="150" w:line="240" w:lineRule="auto"/>
        <w:rPr>
          <w:rFonts w:eastAsia="Times New Roman" w:cstheme="minorHAnsi"/>
          <w:color w:val="3A3E3F"/>
          <w:sz w:val="28"/>
          <w:szCs w:val="28"/>
          <w:lang w:eastAsia="pl-PL"/>
        </w:rPr>
      </w:pPr>
    </w:p>
    <w:p w:rsidR="002E2C0C" w:rsidRPr="0016247A" w:rsidRDefault="002E2C0C" w:rsidP="0016247A">
      <w:pPr>
        <w:spacing w:after="150" w:line="240" w:lineRule="auto"/>
        <w:rPr>
          <w:rFonts w:eastAsia="Times New Roman" w:cstheme="minorHAnsi"/>
          <w:color w:val="3A3E3F"/>
          <w:sz w:val="28"/>
          <w:szCs w:val="28"/>
          <w:lang w:eastAsia="pl-PL"/>
        </w:rPr>
      </w:pPr>
    </w:p>
    <w:p w:rsidR="0016247A" w:rsidRPr="0016247A" w:rsidRDefault="0016247A" w:rsidP="0016247A">
      <w:pPr>
        <w:spacing w:after="150" w:line="240" w:lineRule="auto"/>
        <w:jc w:val="center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Regular" w:eastAsia="Times New Roman" w:hAnsi="TahomaRegular" w:cs="Times New Roman"/>
          <w:noProof/>
          <w:color w:val="05054D"/>
          <w:sz w:val="26"/>
          <w:szCs w:val="26"/>
          <w:lang w:eastAsia="pl-PL"/>
        </w:rPr>
        <w:lastRenderedPageBreak/>
        <w:drawing>
          <wp:inline distT="0" distB="0" distL="0" distR="0" wp14:anchorId="4F81AB70" wp14:editId="5B9DEEE4">
            <wp:extent cx="5876745" cy="4152900"/>
            <wp:effectExtent l="0" t="0" r="0" b="0"/>
            <wp:docPr id="10" name="Obraz 10" descr="Kalkulacja punkt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alkulacja punktó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450" cy="418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7A" w:rsidRPr="0016247A" w:rsidRDefault="0016247A" w:rsidP="0016247A">
      <w:pPr>
        <w:spacing w:after="150" w:line="240" w:lineRule="auto"/>
        <w:jc w:val="center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  <w:t> </w:t>
      </w:r>
    </w:p>
    <w:p w:rsidR="0016247A" w:rsidRPr="0016247A" w:rsidRDefault="0016247A" w:rsidP="0016247A">
      <w:pPr>
        <w:spacing w:after="150" w:line="240" w:lineRule="auto"/>
        <w:jc w:val="center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  <w:t> </w:t>
      </w:r>
    </w:p>
    <w:p w:rsidR="0016247A" w:rsidRPr="0016247A" w:rsidRDefault="0016247A" w:rsidP="0016247A">
      <w:pPr>
        <w:spacing w:after="150" w:line="240" w:lineRule="auto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Bold" w:eastAsia="Times New Roman" w:hAnsi="TahomaBold" w:cs="Times New Roman"/>
          <w:color w:val="FF0000"/>
          <w:sz w:val="26"/>
          <w:szCs w:val="26"/>
          <w:lang w:eastAsia="pl-PL"/>
        </w:rPr>
        <w:t>Gdzie szukać informacji o szkołach:</w:t>
      </w:r>
    </w:p>
    <w:p w:rsidR="0016247A" w:rsidRPr="0016247A" w:rsidRDefault="0016247A" w:rsidP="0016247A">
      <w:pPr>
        <w:spacing w:after="150" w:line="240" w:lineRule="auto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Regular" w:eastAsia="Times New Roman" w:hAnsi="TahomaRegular" w:cs="Times New Roman"/>
          <w:color w:val="05054D"/>
          <w:sz w:val="26"/>
          <w:szCs w:val="26"/>
          <w:lang w:eastAsia="pl-PL"/>
        </w:rPr>
        <w:t>Katowicki Informator: </w:t>
      </w:r>
      <w:hyperlink r:id="rId6" w:tooltip="Oferty edukacyjne katowickich szkół" w:history="1">
        <w:r w:rsidRPr="0016247A">
          <w:rPr>
            <w:rFonts w:ascii="TahomaRegular" w:eastAsia="Times New Roman" w:hAnsi="TahomaRegular" w:cs="Times New Roman"/>
            <w:color w:val="F47F54"/>
            <w:sz w:val="26"/>
            <w:szCs w:val="26"/>
            <w:u w:val="single"/>
            <w:lang w:eastAsia="pl-PL"/>
          </w:rPr>
          <w:t>Oferty edukacyjne katowickich szkół</w:t>
        </w:r>
      </w:hyperlink>
    </w:p>
    <w:p w:rsidR="0016247A" w:rsidRPr="0016247A" w:rsidRDefault="0016247A" w:rsidP="0016247A">
      <w:pPr>
        <w:spacing w:after="150" w:line="240" w:lineRule="auto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Regular" w:eastAsia="Times New Roman" w:hAnsi="TahomaRegular" w:cs="Times New Roman"/>
          <w:color w:val="05054D"/>
          <w:sz w:val="26"/>
          <w:szCs w:val="26"/>
          <w:lang w:eastAsia="pl-PL"/>
        </w:rPr>
        <w:t>Portal Wasza edukacja: </w:t>
      </w:r>
      <w:hyperlink r:id="rId7" w:tooltip="https://waszaedukacja.pl/" w:history="1">
        <w:r w:rsidRPr="0016247A">
          <w:rPr>
            <w:rFonts w:ascii="TahomaRegular" w:eastAsia="Times New Roman" w:hAnsi="TahomaRegular" w:cs="Times New Roman"/>
            <w:color w:val="F47F54"/>
            <w:sz w:val="26"/>
            <w:szCs w:val="26"/>
            <w:u w:val="single"/>
            <w:lang w:eastAsia="pl-PL"/>
          </w:rPr>
          <w:t>https://waszaedukacja.pl/</w:t>
        </w:r>
      </w:hyperlink>
    </w:p>
    <w:p w:rsidR="0016247A" w:rsidRPr="0016247A" w:rsidRDefault="0016247A" w:rsidP="0016247A">
      <w:pPr>
        <w:spacing w:after="150" w:line="240" w:lineRule="auto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Regular" w:eastAsia="Times New Roman" w:hAnsi="TahomaRegular" w:cs="Times New Roman"/>
          <w:color w:val="05054D"/>
          <w:sz w:val="26"/>
          <w:szCs w:val="26"/>
          <w:lang w:eastAsia="pl-PL"/>
        </w:rPr>
        <w:t>Katowicka Giełda Szkół: </w:t>
      </w:r>
      <w:hyperlink r:id="rId8" w:tooltip="Poznaj oferty szkół ponadpodstawowych" w:history="1">
        <w:r w:rsidRPr="0016247A">
          <w:rPr>
            <w:rFonts w:ascii="TahomaRegular" w:eastAsia="Times New Roman" w:hAnsi="TahomaRegular" w:cs="Times New Roman"/>
            <w:color w:val="F47F54"/>
            <w:sz w:val="26"/>
            <w:szCs w:val="26"/>
            <w:u w:val="single"/>
            <w:lang w:eastAsia="pl-PL"/>
          </w:rPr>
          <w:t>Poznaj oferty szkół ponadpodstawowych</w:t>
        </w:r>
      </w:hyperlink>
    </w:p>
    <w:p w:rsidR="0016247A" w:rsidRPr="0016247A" w:rsidRDefault="0016247A" w:rsidP="0016247A">
      <w:pPr>
        <w:spacing w:after="150" w:line="240" w:lineRule="auto"/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</w:pPr>
      <w:r w:rsidRPr="0016247A">
        <w:rPr>
          <w:rFonts w:ascii="TahomaRegular" w:eastAsia="Times New Roman" w:hAnsi="TahomaRegular" w:cs="Times New Roman"/>
          <w:color w:val="3A3E3F"/>
          <w:sz w:val="21"/>
          <w:szCs w:val="21"/>
          <w:lang w:eastAsia="pl-PL"/>
        </w:rPr>
        <w:t> </w:t>
      </w:r>
    </w:p>
    <w:p w:rsidR="00972562" w:rsidRDefault="00972562"/>
    <w:sectPr w:rsidR="00972562" w:rsidSect="002E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Bold">
    <w:altName w:val="Tahoma"/>
    <w:panose1 w:val="00000000000000000000"/>
    <w:charset w:val="00"/>
    <w:family w:val="roman"/>
    <w:notTrueType/>
    <w:pitch w:val="default"/>
  </w:font>
  <w:font w:name="TahomaRegular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7A"/>
    <w:rsid w:val="0016247A"/>
    <w:rsid w:val="002910FF"/>
    <w:rsid w:val="002E2C0C"/>
    <w:rsid w:val="00972562"/>
    <w:rsid w:val="009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CEB3"/>
  <w15:chartTrackingRefBased/>
  <w15:docId w15:val="{F5650D3A-0899-425F-A024-740B4630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olczyka/katowicka-gie-da-szk-gfy4wp6oi0wa9y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aszaedukacja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towice.eu/dla-mieszka%C5%84ca/ucz-si%C4%99/dla-ucznia-i-rodzica/oferty-edukacyjne-katowickich-szk%C3%B3%C5%8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Szczepaniuk</dc:creator>
  <cp:keywords/>
  <dc:description/>
  <cp:lastModifiedBy>Katarzyna Szczepaniuk</cp:lastModifiedBy>
  <cp:revision>2</cp:revision>
  <dcterms:created xsi:type="dcterms:W3CDTF">2025-03-27T08:11:00Z</dcterms:created>
  <dcterms:modified xsi:type="dcterms:W3CDTF">2025-03-27T08:38:00Z</dcterms:modified>
</cp:coreProperties>
</file>